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CB72E" w14:textId="77777777" w:rsidR="00922DDA" w:rsidRPr="00D06DBC" w:rsidRDefault="00922DDA" w:rsidP="00922DDA">
      <w:pPr>
        <w:pStyle w:val="NormalWeb"/>
        <w:spacing w:before="0" w:beforeAutospacing="0" w:after="0" w:afterAutospacing="0"/>
        <w:ind w:right="-90"/>
        <w:rPr>
          <w:rFonts w:ascii="Arial" w:hAnsi="Arial" w:cs="Arial"/>
          <w:b/>
          <w:bCs/>
          <w:sz w:val="26"/>
          <w:szCs w:val="26"/>
        </w:rPr>
      </w:pPr>
      <w:r w:rsidRPr="00CA42E7">
        <w:rPr>
          <w:rFonts w:ascii="Arial" w:hAnsi="Arial" w:cs="Arial"/>
          <w:b/>
          <w:bCs/>
          <w:color w:val="000000"/>
          <w:sz w:val="26"/>
          <w:szCs w:val="26"/>
        </w:rPr>
        <w:t>The employee bearing this letter has responsibilities related to their</w:t>
      </w:r>
      <w:r>
        <w:rPr>
          <w:rFonts w:ascii="Arial" w:hAnsi="Arial" w:cs="Arial"/>
          <w:b/>
          <w:bCs/>
          <w:color w:val="000000"/>
          <w:sz w:val="26"/>
          <w:szCs w:val="26"/>
        </w:rPr>
        <w:t xml:space="preserve"> </w:t>
      </w:r>
      <w:r w:rsidRPr="00CA42E7">
        <w:rPr>
          <w:rFonts w:ascii="Arial" w:hAnsi="Arial" w:cs="Arial"/>
          <w:b/>
          <w:bCs/>
          <w:color w:val="000000"/>
          <w:sz w:val="26"/>
          <w:szCs w:val="26"/>
        </w:rPr>
        <w:t xml:space="preserve">employment at </w:t>
      </w:r>
      <w:r w:rsidRPr="00CA42E7">
        <w:rPr>
          <w:rFonts w:ascii="Arial" w:hAnsi="Arial" w:cs="Arial"/>
          <w:b/>
          <w:bCs/>
          <w:color w:val="FF0000"/>
          <w:sz w:val="26"/>
          <w:szCs w:val="26"/>
        </w:rPr>
        <w:t>(Enter your company name)</w:t>
      </w:r>
      <w:r>
        <w:rPr>
          <w:rFonts w:ascii="Arial" w:hAnsi="Arial" w:cs="Arial"/>
          <w:b/>
          <w:bCs/>
          <w:color w:val="FF0000"/>
          <w:sz w:val="26"/>
          <w:szCs w:val="26"/>
        </w:rPr>
        <w:t xml:space="preserve"> </w:t>
      </w:r>
      <w:r w:rsidRPr="00D06DBC">
        <w:rPr>
          <w:rFonts w:ascii="Arial" w:hAnsi="Arial" w:cs="Arial"/>
          <w:b/>
          <w:bCs/>
          <w:sz w:val="26"/>
          <w:szCs w:val="26"/>
        </w:rPr>
        <w:t>and is</w:t>
      </w:r>
      <w:r>
        <w:rPr>
          <w:rFonts w:ascii="Arial" w:hAnsi="Arial" w:cs="Arial"/>
          <w:b/>
          <w:bCs/>
          <w:sz w:val="26"/>
          <w:szCs w:val="26"/>
        </w:rPr>
        <w:t xml:space="preserve"> authorized </w:t>
      </w:r>
      <w:r w:rsidRPr="00D06DBC">
        <w:rPr>
          <w:rFonts w:ascii="Arial" w:hAnsi="Arial" w:cs="Arial"/>
          <w:b/>
          <w:bCs/>
          <w:sz w:val="26"/>
          <w:szCs w:val="26"/>
        </w:rPr>
        <w:t xml:space="preserve">to </w:t>
      </w:r>
      <w:r>
        <w:rPr>
          <w:rFonts w:ascii="Arial" w:hAnsi="Arial" w:cs="Arial"/>
          <w:b/>
          <w:bCs/>
          <w:sz w:val="26"/>
          <w:szCs w:val="26"/>
        </w:rPr>
        <w:t xml:space="preserve">perform essential work </w:t>
      </w:r>
      <w:r w:rsidRPr="00D06DBC">
        <w:rPr>
          <w:rFonts w:ascii="Arial" w:hAnsi="Arial" w:cs="Arial"/>
          <w:b/>
          <w:bCs/>
          <w:sz w:val="26"/>
          <w:szCs w:val="26"/>
        </w:rPr>
        <w:t xml:space="preserve">per section 1-E of the </w:t>
      </w:r>
      <w:r>
        <w:rPr>
          <w:rFonts w:ascii="Arial" w:hAnsi="Arial" w:cs="Arial"/>
          <w:b/>
          <w:bCs/>
          <w:sz w:val="26"/>
          <w:szCs w:val="26"/>
        </w:rPr>
        <w:t>s</w:t>
      </w:r>
      <w:r w:rsidRPr="00D06DBC">
        <w:rPr>
          <w:rFonts w:ascii="Arial" w:hAnsi="Arial" w:cs="Arial"/>
          <w:b/>
          <w:bCs/>
          <w:sz w:val="26"/>
          <w:szCs w:val="26"/>
        </w:rPr>
        <w:t xml:space="preserve">tate </w:t>
      </w:r>
      <w:r>
        <w:rPr>
          <w:rFonts w:ascii="Arial" w:hAnsi="Arial" w:cs="Arial"/>
          <w:b/>
          <w:bCs/>
          <w:sz w:val="26"/>
          <w:szCs w:val="26"/>
        </w:rPr>
        <w:t>o</w:t>
      </w:r>
      <w:r w:rsidRPr="00D06DBC">
        <w:rPr>
          <w:rFonts w:ascii="Arial" w:hAnsi="Arial" w:cs="Arial"/>
          <w:b/>
          <w:bCs/>
          <w:sz w:val="26"/>
          <w:szCs w:val="26"/>
        </w:rPr>
        <w:t>rder.</w:t>
      </w:r>
    </w:p>
    <w:p w14:paraId="3ED22C6E" w14:textId="77777777" w:rsidR="003C4C87" w:rsidRPr="001A6296" w:rsidRDefault="003C4C87" w:rsidP="00EF687A">
      <w:pPr>
        <w:pStyle w:val="NormalWeb"/>
        <w:spacing w:before="0" w:beforeAutospacing="0" w:after="0" w:afterAutospacing="0"/>
        <w:ind w:right="2064"/>
        <w:rPr>
          <w:rFonts w:ascii="Arial" w:hAnsi="Arial" w:cs="Arial"/>
          <w:b/>
          <w:bCs/>
          <w:color w:val="000000"/>
          <w:sz w:val="26"/>
          <w:szCs w:val="26"/>
        </w:rPr>
      </w:pPr>
    </w:p>
    <w:p w14:paraId="1DADB97E" w14:textId="57C72C04" w:rsidR="00B65B0A" w:rsidRPr="001A6296" w:rsidRDefault="009E5FA9" w:rsidP="00EF687A">
      <w:pPr>
        <w:rPr>
          <w:rFonts w:ascii="Arial" w:hAnsi="Arial" w:cs="Arial"/>
          <w:sz w:val="26"/>
          <w:szCs w:val="26"/>
        </w:rPr>
      </w:pPr>
      <w:r w:rsidRPr="001A6296">
        <w:rPr>
          <w:rFonts w:ascii="Arial" w:hAnsi="Arial" w:cs="Arial"/>
          <w:b/>
          <w:bCs/>
          <w:sz w:val="26"/>
          <w:szCs w:val="26"/>
        </w:rPr>
        <w:t xml:space="preserve">Farmers and farm workers </w:t>
      </w:r>
      <w:r w:rsidR="00B65B0A" w:rsidRPr="001A6296">
        <w:rPr>
          <w:rFonts w:ascii="Arial" w:hAnsi="Arial" w:cs="Arial"/>
          <w:b/>
          <w:bCs/>
          <w:sz w:val="26"/>
          <w:szCs w:val="26"/>
        </w:rPr>
        <w:t>are classified as Essential Business</w:t>
      </w:r>
      <w:r w:rsidR="00B65B0A" w:rsidRPr="001A6296">
        <w:rPr>
          <w:rFonts w:ascii="Arial" w:hAnsi="Arial" w:cs="Arial"/>
          <w:sz w:val="26"/>
          <w:szCs w:val="26"/>
        </w:rPr>
        <w:t xml:space="preserve"> according to the Department of Homeland Security guidance document u</w:t>
      </w:r>
      <w:r w:rsidRPr="001A6296">
        <w:rPr>
          <w:rFonts w:ascii="Arial" w:hAnsi="Arial" w:cs="Arial"/>
          <w:sz w:val="26"/>
          <w:szCs w:val="26"/>
        </w:rPr>
        <w:t>p</w:t>
      </w:r>
      <w:r w:rsidR="00B65B0A" w:rsidRPr="001A6296">
        <w:rPr>
          <w:rFonts w:ascii="Arial" w:hAnsi="Arial" w:cs="Arial"/>
          <w:sz w:val="26"/>
          <w:szCs w:val="26"/>
        </w:rPr>
        <w:t xml:space="preserve">dated </w:t>
      </w:r>
      <w:r w:rsidR="005B6D94">
        <w:rPr>
          <w:rFonts w:ascii="Arial" w:hAnsi="Arial" w:cs="Arial"/>
          <w:sz w:val="26"/>
          <w:szCs w:val="26"/>
        </w:rPr>
        <w:t>April</w:t>
      </w:r>
      <w:r w:rsidR="009F661F">
        <w:rPr>
          <w:rFonts w:ascii="Arial" w:hAnsi="Arial" w:cs="Arial"/>
          <w:sz w:val="26"/>
          <w:szCs w:val="26"/>
        </w:rPr>
        <w:t xml:space="preserve"> 17</w:t>
      </w:r>
      <w:bookmarkStart w:id="0" w:name="_GoBack"/>
      <w:bookmarkEnd w:id="0"/>
      <w:r w:rsidR="00B65B0A" w:rsidRPr="001A6296">
        <w:rPr>
          <w:rFonts w:ascii="Arial" w:hAnsi="Arial" w:cs="Arial"/>
          <w:sz w:val="26"/>
          <w:szCs w:val="26"/>
        </w:rPr>
        <w:t xml:space="preserve">, 2020: </w:t>
      </w:r>
      <w:r w:rsidR="00B65B0A" w:rsidRPr="001A6296">
        <w:rPr>
          <w:rFonts w:ascii="Arial" w:hAnsi="Arial" w:cs="Arial"/>
          <w:i/>
          <w:iCs/>
          <w:sz w:val="26"/>
          <w:szCs w:val="26"/>
        </w:rPr>
        <w:t xml:space="preserve">“Advisory Memorandum on </w:t>
      </w:r>
      <w:hyperlink r:id="rId7" w:history="1">
        <w:r w:rsidR="00B65B0A" w:rsidRPr="001A6296">
          <w:rPr>
            <w:rStyle w:val="Hyperlink"/>
            <w:rFonts w:ascii="Arial" w:hAnsi="Arial" w:cs="Arial"/>
            <w:i/>
            <w:iCs/>
            <w:color w:val="auto"/>
            <w:sz w:val="26"/>
            <w:szCs w:val="26"/>
            <w:u w:val="none"/>
          </w:rPr>
          <w:t>Identification of Essential Critical Infrastructure Workers During COVID-19 Response”</w:t>
        </w:r>
      </w:hyperlink>
      <w:r w:rsidR="00B65B0A" w:rsidRPr="001A6296">
        <w:rPr>
          <w:rStyle w:val="Hyperlink"/>
          <w:rFonts w:ascii="Arial" w:hAnsi="Arial" w:cs="Arial"/>
          <w:i/>
          <w:iCs/>
          <w:color w:val="auto"/>
          <w:sz w:val="26"/>
          <w:szCs w:val="26"/>
          <w:u w:val="none"/>
        </w:rPr>
        <w:t>,</w:t>
      </w:r>
      <w:r w:rsidR="00B65B0A" w:rsidRPr="001A6296">
        <w:rPr>
          <w:rFonts w:ascii="Arial" w:hAnsi="Arial" w:cs="Arial"/>
          <w:sz w:val="26"/>
          <w:szCs w:val="26"/>
        </w:rPr>
        <w:t xml:space="preserve"> and are therefore allowed to continue performing work per section </w:t>
      </w:r>
      <w:r w:rsidR="0056588C">
        <w:rPr>
          <w:rFonts w:ascii="Arial" w:hAnsi="Arial" w:cs="Arial"/>
          <w:sz w:val="26"/>
          <w:szCs w:val="26"/>
        </w:rPr>
        <w:t>2</w:t>
      </w:r>
      <w:r w:rsidR="00B65B0A" w:rsidRPr="001A6296">
        <w:rPr>
          <w:rFonts w:ascii="Arial" w:hAnsi="Arial" w:cs="Arial"/>
          <w:sz w:val="26"/>
          <w:szCs w:val="26"/>
        </w:rPr>
        <w:t>-S of the state executive order to shelter/stay at home which references this federal guidance.</w:t>
      </w:r>
    </w:p>
    <w:p w14:paraId="6EC1E0ED" w14:textId="26B4858D" w:rsidR="000E394E" w:rsidRPr="0006600D" w:rsidRDefault="00036A73" w:rsidP="00EF687A">
      <w:pPr>
        <w:pStyle w:val="NormalWeb"/>
        <w:spacing w:before="0" w:beforeAutospacing="0" w:after="0" w:afterAutospacing="0"/>
        <w:ind w:left="270" w:right="173"/>
        <w:rPr>
          <w:rFonts w:ascii="Arial" w:hAnsi="Arial" w:cs="Arial"/>
          <w:sz w:val="26"/>
          <w:szCs w:val="26"/>
        </w:rPr>
      </w:pPr>
      <w:r w:rsidRPr="001A6296">
        <w:rPr>
          <w:rFonts w:ascii="Arial" w:hAnsi="Arial" w:cs="Arial"/>
          <w:b/>
          <w:bCs/>
          <w:sz w:val="26"/>
          <w:szCs w:val="26"/>
        </w:rPr>
        <w:t xml:space="preserve">State Order </w:t>
      </w:r>
      <w:r w:rsidR="006373DF" w:rsidRPr="001A6296">
        <w:rPr>
          <w:rFonts w:ascii="Arial" w:hAnsi="Arial" w:cs="Arial"/>
          <w:b/>
          <w:bCs/>
          <w:sz w:val="26"/>
          <w:szCs w:val="26"/>
        </w:rPr>
        <w:t xml:space="preserve">Section </w:t>
      </w:r>
      <w:r w:rsidR="00070B00">
        <w:rPr>
          <w:rFonts w:ascii="Arial" w:hAnsi="Arial" w:cs="Arial"/>
          <w:b/>
          <w:bCs/>
          <w:sz w:val="26"/>
          <w:szCs w:val="26"/>
        </w:rPr>
        <w:t>2</w:t>
      </w:r>
      <w:r w:rsidR="006373DF" w:rsidRPr="001A6296">
        <w:rPr>
          <w:rFonts w:ascii="Arial" w:hAnsi="Arial" w:cs="Arial"/>
          <w:b/>
          <w:bCs/>
          <w:sz w:val="26"/>
          <w:szCs w:val="26"/>
        </w:rPr>
        <w:t>-</w:t>
      </w:r>
      <w:r w:rsidR="00AE5736">
        <w:rPr>
          <w:rFonts w:ascii="Arial" w:hAnsi="Arial" w:cs="Arial"/>
          <w:b/>
          <w:bCs/>
          <w:sz w:val="26"/>
          <w:szCs w:val="26"/>
        </w:rPr>
        <w:t>E</w:t>
      </w:r>
      <w:r w:rsidR="006373DF" w:rsidRPr="001A6296">
        <w:rPr>
          <w:rFonts w:ascii="Arial" w:hAnsi="Arial" w:cs="Arial"/>
          <w:b/>
          <w:bCs/>
          <w:sz w:val="26"/>
          <w:szCs w:val="26"/>
        </w:rPr>
        <w:t>:</w:t>
      </w:r>
      <w:r w:rsidR="006373DF" w:rsidRPr="001A6296">
        <w:rPr>
          <w:rFonts w:ascii="Arial" w:hAnsi="Arial" w:cs="Arial"/>
          <w:sz w:val="26"/>
          <w:szCs w:val="26"/>
        </w:rPr>
        <w:t xml:space="preserve"> </w:t>
      </w:r>
      <w:r w:rsidR="000E394E" w:rsidRPr="0006600D">
        <w:rPr>
          <w:rFonts w:ascii="Arial" w:hAnsi="Arial" w:cs="Arial"/>
          <w:sz w:val="26"/>
          <w:szCs w:val="26"/>
        </w:rPr>
        <w:t xml:space="preserve">Agricultural operations and farms, including food cultivation, livestock, cattle, poultry and seafood operations, transportation of agricultural products, livestock auctions, feedlots, dealers and brokers of livestock, farmer’s markets, feed stores, repairers and suppliers of agricultural equipment, gas, diesel and petroleum suppliers, companies involved with aquaculture, horticulture, </w:t>
      </w:r>
      <w:r w:rsidR="000E394E" w:rsidRPr="00E056DE">
        <w:rPr>
          <w:rFonts w:ascii="Arial" w:hAnsi="Arial" w:cs="Arial"/>
          <w:b/>
          <w:bCs/>
          <w:sz w:val="26"/>
          <w:szCs w:val="26"/>
        </w:rPr>
        <w:t xml:space="preserve">and </w:t>
      </w:r>
      <w:r w:rsidR="000E394E" w:rsidRPr="0006600D">
        <w:rPr>
          <w:rFonts w:ascii="Arial" w:hAnsi="Arial" w:cs="Arial"/>
          <w:b/>
          <w:bCs/>
          <w:sz w:val="26"/>
          <w:szCs w:val="26"/>
        </w:rPr>
        <w:t>chemicals, including pesticide, herbicide, and fertilizer producers and distributors</w:t>
      </w:r>
      <w:r w:rsidR="000E394E" w:rsidRPr="0006600D">
        <w:rPr>
          <w:rFonts w:ascii="Arial" w:hAnsi="Arial" w:cs="Arial"/>
          <w:sz w:val="26"/>
          <w:szCs w:val="26"/>
        </w:rPr>
        <w:t>, forest products businesses, including those involved in forestry operations, logging, manufacture of lumber and paper products; meat processing facilities, rendering facilities and transporters, feed processing facilities, veterinary services</w:t>
      </w:r>
      <w:r w:rsidR="0006600D" w:rsidRPr="0006600D">
        <w:rPr>
          <w:rFonts w:ascii="Arial" w:hAnsi="Arial" w:cs="Arial"/>
          <w:sz w:val="26"/>
          <w:szCs w:val="26"/>
        </w:rPr>
        <w:t>.</w:t>
      </w:r>
    </w:p>
    <w:p w14:paraId="767432CF" w14:textId="77777777" w:rsidR="0006600D" w:rsidRPr="00556DAD" w:rsidRDefault="0006600D" w:rsidP="00EF687A">
      <w:pPr>
        <w:pStyle w:val="NormalWeb"/>
        <w:spacing w:before="0" w:beforeAutospacing="0" w:after="0" w:afterAutospacing="0"/>
        <w:ind w:left="270" w:right="173"/>
        <w:rPr>
          <w:rFonts w:ascii="Arial" w:hAnsi="Arial" w:cs="Arial"/>
          <w:b/>
          <w:bCs/>
          <w:sz w:val="26"/>
          <w:szCs w:val="26"/>
        </w:rPr>
      </w:pPr>
    </w:p>
    <w:p w14:paraId="5053ADAA" w14:textId="421B5B18" w:rsidR="004734A9" w:rsidRPr="00E25BCE" w:rsidRDefault="00556DAD" w:rsidP="00EF687A">
      <w:pPr>
        <w:pStyle w:val="NormalWeb"/>
        <w:spacing w:before="0" w:beforeAutospacing="0" w:after="0" w:afterAutospacing="0"/>
        <w:ind w:left="270" w:right="173"/>
        <w:rPr>
          <w:rFonts w:ascii="Arial" w:hAnsi="Arial" w:cs="Arial"/>
          <w:b/>
          <w:bCs/>
          <w:sz w:val="26"/>
          <w:szCs w:val="26"/>
        </w:rPr>
      </w:pPr>
      <w:r>
        <w:rPr>
          <w:rFonts w:ascii="Arial" w:hAnsi="Arial" w:cs="Arial"/>
          <w:b/>
          <w:bCs/>
          <w:sz w:val="26"/>
          <w:szCs w:val="26"/>
        </w:rPr>
        <w:t xml:space="preserve">DHS Memorandum referenced in </w:t>
      </w:r>
      <w:r w:rsidR="005670DE">
        <w:rPr>
          <w:rFonts w:ascii="Arial" w:hAnsi="Arial" w:cs="Arial"/>
          <w:b/>
          <w:bCs/>
          <w:sz w:val="26"/>
          <w:szCs w:val="26"/>
        </w:rPr>
        <w:t>Section 2-S of</w:t>
      </w:r>
      <w:r w:rsidR="00036A73" w:rsidRPr="001A6296">
        <w:rPr>
          <w:rFonts w:ascii="Arial" w:hAnsi="Arial" w:cs="Arial"/>
          <w:b/>
          <w:bCs/>
          <w:sz w:val="26"/>
          <w:szCs w:val="26"/>
        </w:rPr>
        <w:t xml:space="preserve"> the state order</w:t>
      </w:r>
      <w:r w:rsidR="004734A9" w:rsidRPr="001A6296">
        <w:rPr>
          <w:rFonts w:ascii="Arial" w:hAnsi="Arial" w:cs="Arial"/>
          <w:b/>
          <w:bCs/>
          <w:sz w:val="26"/>
          <w:szCs w:val="26"/>
        </w:rPr>
        <w:t>:</w:t>
      </w:r>
      <w:r w:rsidR="004734A9" w:rsidRPr="001A6296">
        <w:rPr>
          <w:rFonts w:ascii="Arial" w:hAnsi="Arial" w:cs="Arial"/>
          <w:sz w:val="26"/>
          <w:szCs w:val="26"/>
        </w:rPr>
        <w:t xml:space="preserve"> </w:t>
      </w:r>
      <w:r w:rsidR="005B355B" w:rsidRPr="005B355B">
        <w:rPr>
          <w:rFonts w:ascii="Arial" w:hAnsi="Arial" w:cs="Arial"/>
          <w:sz w:val="26"/>
          <w:szCs w:val="26"/>
        </w:rPr>
        <w:t xml:space="preserve">Employees of companies engaged in the production, storage, transport, and distribution of chemicals, medicines, vaccines, and other substances used by the food and agriculture industry, </w:t>
      </w:r>
      <w:r w:rsidR="005B355B" w:rsidRPr="00E25BCE">
        <w:rPr>
          <w:rFonts w:ascii="Arial" w:hAnsi="Arial" w:cs="Arial"/>
          <w:b/>
          <w:bCs/>
          <w:sz w:val="26"/>
          <w:szCs w:val="26"/>
        </w:rPr>
        <w:t>including seeds, pesticides, herbicides, fertilizers, minerals, enrichments, and other agricultural production aids</w:t>
      </w:r>
    </w:p>
    <w:p w14:paraId="5C08516F" w14:textId="41D8824C" w:rsidR="007712DE" w:rsidRPr="001A6296" w:rsidRDefault="007712DE" w:rsidP="00EF687A">
      <w:pPr>
        <w:pStyle w:val="NormalWeb"/>
        <w:spacing w:before="240" w:beforeAutospacing="0" w:after="0" w:afterAutospacing="0"/>
        <w:ind w:right="158"/>
        <w:rPr>
          <w:rFonts w:ascii="Arial" w:hAnsi="Arial" w:cs="Arial"/>
          <w:sz w:val="26"/>
          <w:szCs w:val="26"/>
        </w:rPr>
      </w:pPr>
      <w:bookmarkStart w:id="1" w:name="_Hlk36369917"/>
      <w:r w:rsidRPr="001A6296">
        <w:rPr>
          <w:rFonts w:ascii="Arial" w:hAnsi="Arial" w:cs="Arial"/>
          <w:b/>
          <w:bCs/>
          <w:color w:val="000000"/>
          <w:sz w:val="26"/>
          <w:szCs w:val="26"/>
        </w:rPr>
        <w:t xml:space="preserve">Please continue to allow our employees access to necessary work locations in order to perform their services. </w:t>
      </w:r>
      <w:r w:rsidRPr="001A6296">
        <w:rPr>
          <w:rFonts w:ascii="Arial" w:hAnsi="Arial" w:cs="Arial"/>
          <w:color w:val="000000"/>
          <w:sz w:val="26"/>
          <w:szCs w:val="26"/>
        </w:rPr>
        <w:t xml:space="preserve">Access </w:t>
      </w:r>
      <w:r w:rsidR="000F4C22" w:rsidRPr="001A6296">
        <w:rPr>
          <w:rFonts w:ascii="Arial" w:hAnsi="Arial" w:cs="Arial"/>
          <w:color w:val="000000"/>
          <w:sz w:val="26"/>
          <w:szCs w:val="26"/>
        </w:rPr>
        <w:t>includes</w:t>
      </w:r>
      <w:r w:rsidRPr="001A6296">
        <w:rPr>
          <w:rFonts w:ascii="Arial" w:hAnsi="Arial" w:cs="Arial"/>
          <w:b/>
          <w:bCs/>
          <w:color w:val="000000"/>
          <w:sz w:val="26"/>
          <w:szCs w:val="26"/>
        </w:rPr>
        <w:t xml:space="preserve"> </w:t>
      </w:r>
      <w:r w:rsidRPr="001A6296">
        <w:rPr>
          <w:rFonts w:ascii="Arial" w:hAnsi="Arial" w:cs="Arial"/>
          <w:color w:val="000000"/>
          <w:sz w:val="26"/>
          <w:szCs w:val="26"/>
        </w:rPr>
        <w:t>travel and commuting,</w:t>
      </w:r>
      <w:r w:rsidR="00FC5D56" w:rsidRPr="001A6296">
        <w:rPr>
          <w:rFonts w:ascii="Arial" w:hAnsi="Arial" w:cs="Arial"/>
          <w:color w:val="000000"/>
          <w:sz w:val="26"/>
          <w:szCs w:val="26"/>
        </w:rPr>
        <w:t xml:space="preserve"> movement related to </w:t>
      </w:r>
      <w:r w:rsidR="00EB4AFE" w:rsidRPr="001A6296">
        <w:rPr>
          <w:rFonts w:ascii="Arial" w:hAnsi="Arial" w:cs="Arial"/>
          <w:color w:val="000000"/>
          <w:sz w:val="26"/>
          <w:szCs w:val="26"/>
        </w:rPr>
        <w:t xml:space="preserve">customer </w:t>
      </w:r>
      <w:r w:rsidR="00BE3909" w:rsidRPr="001A6296">
        <w:rPr>
          <w:rFonts w:ascii="Arial" w:hAnsi="Arial" w:cs="Arial"/>
          <w:color w:val="000000"/>
          <w:sz w:val="26"/>
          <w:szCs w:val="26"/>
        </w:rPr>
        <w:t>pick</w:t>
      </w:r>
      <w:r w:rsidR="00CA42E7" w:rsidRPr="001A6296">
        <w:rPr>
          <w:rFonts w:ascii="Arial" w:hAnsi="Arial" w:cs="Arial"/>
          <w:color w:val="000000"/>
          <w:sz w:val="26"/>
          <w:szCs w:val="26"/>
        </w:rPr>
        <w:t xml:space="preserve"> </w:t>
      </w:r>
      <w:r w:rsidR="00BE3909" w:rsidRPr="001A6296">
        <w:rPr>
          <w:rFonts w:ascii="Arial" w:hAnsi="Arial" w:cs="Arial"/>
          <w:color w:val="000000"/>
          <w:sz w:val="26"/>
          <w:szCs w:val="26"/>
        </w:rPr>
        <w:t xml:space="preserve">up </w:t>
      </w:r>
      <w:r w:rsidR="00EB4AFE" w:rsidRPr="001A6296">
        <w:rPr>
          <w:rFonts w:ascii="Arial" w:hAnsi="Arial" w:cs="Arial"/>
          <w:color w:val="000000"/>
          <w:sz w:val="26"/>
          <w:szCs w:val="26"/>
        </w:rPr>
        <w:t xml:space="preserve">or employee </w:t>
      </w:r>
      <w:r w:rsidR="00FC5D56" w:rsidRPr="001A6296">
        <w:rPr>
          <w:rFonts w:ascii="Arial" w:hAnsi="Arial" w:cs="Arial"/>
          <w:color w:val="000000"/>
          <w:sz w:val="26"/>
          <w:szCs w:val="26"/>
        </w:rPr>
        <w:t xml:space="preserve">delivery of </w:t>
      </w:r>
      <w:r w:rsidR="00352987" w:rsidRPr="001A6296">
        <w:rPr>
          <w:rFonts w:ascii="Arial" w:hAnsi="Arial" w:cs="Arial"/>
          <w:color w:val="000000"/>
          <w:sz w:val="26"/>
          <w:szCs w:val="26"/>
        </w:rPr>
        <w:t xml:space="preserve">product, movement related to management </w:t>
      </w:r>
      <w:r w:rsidR="00531593" w:rsidRPr="001A6296">
        <w:rPr>
          <w:rFonts w:ascii="Arial" w:hAnsi="Arial" w:cs="Arial"/>
          <w:color w:val="000000"/>
          <w:sz w:val="26"/>
          <w:szCs w:val="26"/>
        </w:rPr>
        <w:t xml:space="preserve">inspections </w:t>
      </w:r>
      <w:r w:rsidR="00352987" w:rsidRPr="001A6296">
        <w:rPr>
          <w:rFonts w:ascii="Arial" w:hAnsi="Arial" w:cs="Arial"/>
          <w:color w:val="000000"/>
          <w:sz w:val="26"/>
          <w:szCs w:val="26"/>
        </w:rPr>
        <w:t>insuring employees are stric</w:t>
      </w:r>
      <w:r w:rsidR="00531593" w:rsidRPr="001A6296">
        <w:rPr>
          <w:rFonts w:ascii="Arial" w:hAnsi="Arial" w:cs="Arial"/>
          <w:color w:val="000000"/>
          <w:sz w:val="26"/>
          <w:szCs w:val="26"/>
        </w:rPr>
        <w:t>tly adhering to company policies on COVID-19</w:t>
      </w:r>
      <w:r w:rsidR="000F4C22">
        <w:rPr>
          <w:rFonts w:ascii="Arial" w:hAnsi="Arial" w:cs="Arial"/>
          <w:color w:val="000000"/>
          <w:sz w:val="26"/>
          <w:szCs w:val="26"/>
        </w:rPr>
        <w:t>, and other necessary tasks.</w:t>
      </w:r>
    </w:p>
    <w:p w14:paraId="4629027D" w14:textId="1742A08D" w:rsidR="007712DE" w:rsidRPr="001A6296" w:rsidRDefault="007712DE" w:rsidP="00EF687A">
      <w:pPr>
        <w:pStyle w:val="NormalWeb"/>
        <w:spacing w:before="379" w:beforeAutospacing="0" w:after="0" w:afterAutospacing="0"/>
        <w:ind w:right="1104"/>
        <w:rPr>
          <w:rFonts w:ascii="Arial" w:hAnsi="Arial" w:cs="Arial"/>
          <w:color w:val="000000"/>
          <w:sz w:val="26"/>
          <w:szCs w:val="26"/>
        </w:rPr>
      </w:pPr>
      <w:r w:rsidRPr="001A6296">
        <w:rPr>
          <w:rFonts w:ascii="Arial" w:hAnsi="Arial" w:cs="Arial"/>
          <w:color w:val="000000"/>
          <w:sz w:val="26"/>
          <w:szCs w:val="26"/>
        </w:rPr>
        <w:t>Thank you in advance for your cooperation. Please contact me directly with any questions.</w:t>
      </w:r>
    </w:p>
    <w:p w14:paraId="4DA57D5B" w14:textId="77777777" w:rsidR="003C4C87" w:rsidRPr="001A6296" w:rsidRDefault="003C4C87" w:rsidP="00EF687A">
      <w:pPr>
        <w:pStyle w:val="NormalWeb"/>
        <w:spacing w:before="379" w:beforeAutospacing="0" w:after="0" w:afterAutospacing="0"/>
        <w:ind w:right="1104"/>
        <w:rPr>
          <w:rFonts w:ascii="Arial" w:hAnsi="Arial" w:cs="Arial"/>
          <w:color w:val="000000"/>
          <w:sz w:val="26"/>
          <w:szCs w:val="26"/>
        </w:rPr>
      </w:pPr>
    </w:p>
    <w:p w14:paraId="60C6E1DA" w14:textId="77777777" w:rsidR="003C4C87" w:rsidRPr="001A6296" w:rsidRDefault="003C4C87" w:rsidP="00EF687A">
      <w:pPr>
        <w:pStyle w:val="NormalWeb"/>
        <w:spacing w:before="0" w:beforeAutospacing="0" w:after="0" w:afterAutospacing="0"/>
        <w:ind w:right="1104"/>
        <w:rPr>
          <w:rFonts w:ascii="Arial" w:hAnsi="Arial" w:cs="Arial"/>
          <w:b/>
          <w:bCs/>
          <w:color w:val="FF0000"/>
          <w:sz w:val="26"/>
          <w:szCs w:val="26"/>
        </w:rPr>
      </w:pPr>
      <w:r w:rsidRPr="001A6296">
        <w:rPr>
          <w:rFonts w:ascii="Arial" w:hAnsi="Arial" w:cs="Arial"/>
          <w:b/>
          <w:bCs/>
          <w:color w:val="FF0000"/>
          <w:sz w:val="26"/>
          <w:szCs w:val="26"/>
        </w:rPr>
        <w:t>Company owner/name</w:t>
      </w:r>
    </w:p>
    <w:p w14:paraId="48D34136" w14:textId="77777777" w:rsidR="003C4C87" w:rsidRPr="001A6296" w:rsidRDefault="003C4C87" w:rsidP="00EF687A">
      <w:pPr>
        <w:pStyle w:val="NormalWeb"/>
        <w:spacing w:before="0" w:beforeAutospacing="0" w:after="0" w:afterAutospacing="0"/>
        <w:ind w:right="1104"/>
        <w:rPr>
          <w:b/>
          <w:bCs/>
          <w:color w:val="FF0000"/>
          <w:sz w:val="26"/>
          <w:szCs w:val="26"/>
        </w:rPr>
      </w:pPr>
      <w:r w:rsidRPr="001A6296">
        <w:rPr>
          <w:rFonts w:ascii="Arial" w:hAnsi="Arial" w:cs="Arial"/>
          <w:b/>
          <w:bCs/>
          <w:color w:val="FF0000"/>
          <w:sz w:val="26"/>
          <w:szCs w:val="26"/>
        </w:rPr>
        <w:t>Phone Number</w:t>
      </w:r>
    </w:p>
    <w:bookmarkEnd w:id="1"/>
    <w:p w14:paraId="41D0C416" w14:textId="77777777" w:rsidR="003C4C87" w:rsidRDefault="003C4C87" w:rsidP="00EF687A">
      <w:pPr>
        <w:rPr>
          <w:rFonts w:ascii="Arial" w:hAnsi="Arial" w:cs="Arial"/>
        </w:rPr>
      </w:pPr>
    </w:p>
    <w:p w14:paraId="3F9097C9" w14:textId="77777777" w:rsidR="003C4C87" w:rsidRPr="003C4C87" w:rsidRDefault="003C4C87" w:rsidP="00EF687A">
      <w:pPr>
        <w:rPr>
          <w:rFonts w:ascii="Arial" w:hAnsi="Arial" w:cs="Arial"/>
        </w:rPr>
      </w:pPr>
    </w:p>
    <w:sectPr w:rsidR="003C4C87" w:rsidRPr="003C4C87" w:rsidSect="003C4C87">
      <w:headerReference w:type="default" r:id="rId8"/>
      <w:pgSz w:w="12240" w:h="15840" w:code="1"/>
      <w:pgMar w:top="1440" w:right="720" w:bottom="720" w:left="72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BAEB7" w14:textId="77777777" w:rsidR="00BA483F" w:rsidRDefault="00BA483F" w:rsidP="003C4C87">
      <w:pPr>
        <w:spacing w:after="0" w:line="240" w:lineRule="auto"/>
      </w:pPr>
      <w:r>
        <w:separator/>
      </w:r>
    </w:p>
  </w:endnote>
  <w:endnote w:type="continuationSeparator" w:id="0">
    <w:p w14:paraId="6E0736FA" w14:textId="77777777" w:rsidR="00BA483F" w:rsidRDefault="00BA483F" w:rsidP="003C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9092" w14:textId="77777777" w:rsidR="00BA483F" w:rsidRDefault="00BA483F" w:rsidP="003C4C87">
      <w:pPr>
        <w:spacing w:after="0" w:line="240" w:lineRule="auto"/>
      </w:pPr>
      <w:r>
        <w:separator/>
      </w:r>
    </w:p>
  </w:footnote>
  <w:footnote w:type="continuationSeparator" w:id="0">
    <w:p w14:paraId="1D5389CA" w14:textId="77777777" w:rsidR="00BA483F" w:rsidRDefault="00BA483F" w:rsidP="003C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9CB8" w14:textId="3E5EB8B9" w:rsidR="003C4C87" w:rsidRPr="003C4C87" w:rsidRDefault="003C4C87" w:rsidP="003C4C87">
    <w:pPr>
      <w:pStyle w:val="Header"/>
      <w:jc w:val="center"/>
      <w:rPr>
        <w:rFonts w:ascii="Arial" w:hAnsi="Arial" w:cs="Arial"/>
        <w:color w:val="FF0000"/>
      </w:rPr>
    </w:pPr>
    <w:r w:rsidRPr="003C4C87">
      <w:rPr>
        <w:rFonts w:ascii="Arial" w:hAnsi="Arial" w:cs="Arial"/>
        <w:color w:val="FF0000"/>
      </w:rPr>
      <w:t>Add company name and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00231"/>
    <w:multiLevelType w:val="hybridMultilevel"/>
    <w:tmpl w:val="66C6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87"/>
    <w:rsid w:val="00036A73"/>
    <w:rsid w:val="0006600D"/>
    <w:rsid w:val="00070B00"/>
    <w:rsid w:val="00084650"/>
    <w:rsid w:val="00084F1E"/>
    <w:rsid w:val="000C6124"/>
    <w:rsid w:val="000E394E"/>
    <w:rsid w:val="000F4C22"/>
    <w:rsid w:val="00101166"/>
    <w:rsid w:val="001A6296"/>
    <w:rsid w:val="001B520D"/>
    <w:rsid w:val="00240E44"/>
    <w:rsid w:val="00296125"/>
    <w:rsid w:val="002E5EE0"/>
    <w:rsid w:val="0034700E"/>
    <w:rsid w:val="00352987"/>
    <w:rsid w:val="003C4C87"/>
    <w:rsid w:val="00410F4E"/>
    <w:rsid w:val="004512CA"/>
    <w:rsid w:val="004734A9"/>
    <w:rsid w:val="004F44E3"/>
    <w:rsid w:val="004F5270"/>
    <w:rsid w:val="00531593"/>
    <w:rsid w:val="00556DAD"/>
    <w:rsid w:val="00560630"/>
    <w:rsid w:val="0056588C"/>
    <w:rsid w:val="005670DE"/>
    <w:rsid w:val="005A1A4F"/>
    <w:rsid w:val="005B355B"/>
    <w:rsid w:val="005B6D94"/>
    <w:rsid w:val="005C3823"/>
    <w:rsid w:val="005E123B"/>
    <w:rsid w:val="006373DF"/>
    <w:rsid w:val="00677C41"/>
    <w:rsid w:val="006F1F67"/>
    <w:rsid w:val="00705D40"/>
    <w:rsid w:val="00726392"/>
    <w:rsid w:val="007712DE"/>
    <w:rsid w:val="00826C7E"/>
    <w:rsid w:val="008430AE"/>
    <w:rsid w:val="00851FA6"/>
    <w:rsid w:val="00854410"/>
    <w:rsid w:val="00870391"/>
    <w:rsid w:val="00922DDA"/>
    <w:rsid w:val="009E5FA9"/>
    <w:rsid w:val="009F661F"/>
    <w:rsid w:val="00A3193A"/>
    <w:rsid w:val="00A4213D"/>
    <w:rsid w:val="00AA059A"/>
    <w:rsid w:val="00AE5736"/>
    <w:rsid w:val="00B65B0A"/>
    <w:rsid w:val="00B70FFB"/>
    <w:rsid w:val="00B977C7"/>
    <w:rsid w:val="00BA483F"/>
    <w:rsid w:val="00BC370E"/>
    <w:rsid w:val="00BC49EA"/>
    <w:rsid w:val="00BE3909"/>
    <w:rsid w:val="00C1369F"/>
    <w:rsid w:val="00C55C9E"/>
    <w:rsid w:val="00C912FB"/>
    <w:rsid w:val="00CA42E7"/>
    <w:rsid w:val="00D95A05"/>
    <w:rsid w:val="00DC7350"/>
    <w:rsid w:val="00DE1A0A"/>
    <w:rsid w:val="00E056DE"/>
    <w:rsid w:val="00E25BCE"/>
    <w:rsid w:val="00EB4AFE"/>
    <w:rsid w:val="00EF687A"/>
    <w:rsid w:val="00FC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5D92"/>
  <w15:chartTrackingRefBased/>
  <w15:docId w15:val="{138A5D95-9BAF-4692-B1F4-5390F2CE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4C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87"/>
  </w:style>
  <w:style w:type="paragraph" w:styleId="Footer">
    <w:name w:val="footer"/>
    <w:basedOn w:val="Normal"/>
    <w:link w:val="FooterChar"/>
    <w:uiPriority w:val="99"/>
    <w:unhideWhenUsed/>
    <w:rsid w:val="003C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87"/>
  </w:style>
  <w:style w:type="character" w:styleId="Hyperlink">
    <w:name w:val="Hyperlink"/>
    <w:basedOn w:val="DefaultParagraphFont"/>
    <w:uiPriority w:val="99"/>
    <w:unhideWhenUsed/>
    <w:rsid w:val="003C4C87"/>
    <w:rPr>
      <w:color w:val="0563C1" w:themeColor="hyperlink"/>
      <w:u w:val="single"/>
    </w:rPr>
  </w:style>
  <w:style w:type="character" w:styleId="UnresolvedMention">
    <w:name w:val="Unresolved Mention"/>
    <w:basedOn w:val="DefaultParagraphFont"/>
    <w:uiPriority w:val="99"/>
    <w:semiHidden/>
    <w:unhideWhenUsed/>
    <w:rsid w:val="003C4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sa.gov/publication/guidance-essential-critical-infrastructure-workforce?fbclid=IwAR3zadzMnxv2MRSVqar_G6rGLCt4huE-STZxsy2c9DDztVa0a_4gKl2L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 Woodworth</dc:creator>
  <cp:keywords/>
  <dc:description/>
  <cp:lastModifiedBy>Russell Wood</cp:lastModifiedBy>
  <cp:revision>13</cp:revision>
  <dcterms:created xsi:type="dcterms:W3CDTF">2020-04-06T15:27:00Z</dcterms:created>
  <dcterms:modified xsi:type="dcterms:W3CDTF">2020-04-17T21:40:00Z</dcterms:modified>
</cp:coreProperties>
</file>